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15AAD7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EA38F9" w:rsidRPr="00EA38F9">
        <w:rPr>
          <w:bCs/>
          <w:noProof w:val="0"/>
          <w:sz w:val="24"/>
          <w:szCs w:val="24"/>
        </w:rPr>
        <w:t>2201418</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674430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EA38F9">
        <w:rPr>
          <w:rFonts w:cs="Arial"/>
          <w:b/>
          <w:bCs/>
          <w:sz w:val="24"/>
        </w:rPr>
        <w:t>8.16</w:t>
      </w:r>
      <w:r w:rsidR="001F201D" w:rsidRPr="00EA38F9">
        <w:rPr>
          <w:rFonts w:cs="Arial"/>
          <w:b/>
          <w:bCs/>
          <w:sz w:val="24"/>
          <w:szCs w:val="24"/>
        </w:rPr>
        <w:t>.</w:t>
      </w:r>
      <w:r w:rsidR="00212F73">
        <w:rPr>
          <w:rFonts w:cs="Arial"/>
          <w:b/>
          <w:bCs/>
          <w:sz w:val="24"/>
          <w:szCs w:val="24"/>
        </w:rPr>
        <w:t>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F2BD7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212F73">
        <w:rPr>
          <w:rFonts w:ascii="Arial" w:hAnsi="Arial" w:cs="Arial"/>
          <w:b/>
          <w:bCs/>
          <w:sz w:val="24"/>
        </w:rPr>
        <w:t>NR Sidelink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51FD135E"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212F73" w:rsidRPr="00212F73">
        <w:t>NR Sidelink enhancements</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776D9C05" w14:textId="16CF4640" w:rsidR="00FE5F76" w:rsidRPr="00EA38F9" w:rsidRDefault="00212F73" w:rsidP="00212F73">
      <w:pPr>
        <w:pStyle w:val="ListParagraph"/>
        <w:numPr>
          <w:ilvl w:val="0"/>
          <w:numId w:val="32"/>
        </w:numPr>
        <w:rPr>
          <w:b/>
          <w:bCs/>
          <w:sz w:val="20"/>
          <w:szCs w:val="20"/>
        </w:rPr>
      </w:pPr>
      <w:r w:rsidRPr="00EA38F9">
        <w:rPr>
          <w:b/>
          <w:bCs/>
          <w:sz w:val="20"/>
          <w:szCs w:val="20"/>
        </w:rPr>
        <w:t>32-5a:</w:t>
      </w:r>
    </w:p>
    <w:p w14:paraId="350FECC0" w14:textId="2BEFAE0E" w:rsidR="00212F73" w:rsidRPr="00EA38F9" w:rsidRDefault="00212F73" w:rsidP="00212F73">
      <w:pPr>
        <w:pStyle w:val="ListParagraph"/>
        <w:numPr>
          <w:ilvl w:val="1"/>
          <w:numId w:val="32"/>
        </w:numPr>
        <w:rPr>
          <w:sz w:val="20"/>
          <w:szCs w:val="20"/>
        </w:rPr>
      </w:pPr>
      <w:r w:rsidRPr="00EA38F9">
        <w:rPr>
          <w:sz w:val="20"/>
          <w:szCs w:val="20"/>
        </w:rPr>
        <w:t xml:space="preserve">A </w:t>
      </w:r>
      <w:proofErr w:type="spellStart"/>
      <w:r w:rsidRPr="00EA38F9">
        <w:rPr>
          <w:sz w:val="20"/>
          <w:szCs w:val="20"/>
        </w:rPr>
        <w:t>similar</w:t>
      </w:r>
      <w:proofErr w:type="spellEnd"/>
      <w:r w:rsidRPr="00EA38F9">
        <w:rPr>
          <w:sz w:val="20"/>
          <w:szCs w:val="20"/>
        </w:rPr>
        <w:t xml:space="preserve"> </w:t>
      </w:r>
      <w:proofErr w:type="spellStart"/>
      <w:r w:rsidRPr="00EA38F9">
        <w:rPr>
          <w:sz w:val="20"/>
          <w:szCs w:val="20"/>
        </w:rPr>
        <w:t>split</w:t>
      </w:r>
      <w:proofErr w:type="spellEnd"/>
      <w:r w:rsidRPr="00EA38F9">
        <w:rPr>
          <w:sz w:val="20"/>
          <w:szCs w:val="20"/>
        </w:rPr>
        <w:t xml:space="preserve"> </w:t>
      </w:r>
      <w:proofErr w:type="spellStart"/>
      <w:r w:rsidRPr="00EA38F9">
        <w:rPr>
          <w:sz w:val="20"/>
          <w:szCs w:val="20"/>
        </w:rPr>
        <w:t>can</w:t>
      </w:r>
      <w:proofErr w:type="spellEnd"/>
      <w:r w:rsidRPr="00EA38F9">
        <w:rPr>
          <w:sz w:val="20"/>
          <w:szCs w:val="20"/>
        </w:rPr>
        <w:t xml:space="preserve"> </w:t>
      </w:r>
      <w:proofErr w:type="spellStart"/>
      <w:r w:rsidRPr="00EA38F9">
        <w:rPr>
          <w:sz w:val="20"/>
          <w:szCs w:val="20"/>
        </w:rPr>
        <w:t>be</w:t>
      </w:r>
      <w:proofErr w:type="spellEnd"/>
      <w:r w:rsidRPr="00EA38F9">
        <w:rPr>
          <w:sz w:val="20"/>
          <w:szCs w:val="20"/>
        </w:rPr>
        <w:t xml:space="preserve"> </w:t>
      </w:r>
      <w:proofErr w:type="spellStart"/>
      <w:r w:rsidRPr="00EA38F9">
        <w:rPr>
          <w:sz w:val="20"/>
          <w:szCs w:val="20"/>
        </w:rPr>
        <w:t>considered</w:t>
      </w:r>
      <w:proofErr w:type="spellEnd"/>
      <w:r w:rsidRPr="00EA38F9">
        <w:rPr>
          <w:sz w:val="20"/>
          <w:szCs w:val="20"/>
        </w:rPr>
        <w:t xml:space="preserve"> as for 32-5b, i.e. </w:t>
      </w:r>
      <w:proofErr w:type="spellStart"/>
      <w:r w:rsidRPr="00EA38F9">
        <w:rPr>
          <w:sz w:val="20"/>
          <w:szCs w:val="20"/>
        </w:rPr>
        <w:t>based</w:t>
      </w:r>
      <w:proofErr w:type="spellEnd"/>
      <w:r w:rsidRPr="00EA38F9">
        <w:rPr>
          <w:sz w:val="20"/>
          <w:szCs w:val="20"/>
        </w:rPr>
        <w:t xml:space="preserve"> on transmission and reception of inter-UE </w:t>
      </w:r>
      <w:proofErr w:type="spellStart"/>
      <w:r w:rsidRPr="00EA38F9">
        <w:rPr>
          <w:sz w:val="20"/>
          <w:szCs w:val="20"/>
        </w:rPr>
        <w:t>coordination</w:t>
      </w:r>
      <w:proofErr w:type="spellEnd"/>
      <w:r w:rsidRPr="00EA38F9">
        <w:rPr>
          <w:sz w:val="20"/>
          <w:szCs w:val="20"/>
        </w:rPr>
        <w:t>.</w:t>
      </w:r>
    </w:p>
    <w:p w14:paraId="24F5087C" w14:textId="070891F3" w:rsidR="00212F73" w:rsidRPr="00EA38F9" w:rsidRDefault="00212F73" w:rsidP="00212F73">
      <w:pPr>
        <w:pStyle w:val="ListParagraph"/>
        <w:numPr>
          <w:ilvl w:val="0"/>
          <w:numId w:val="32"/>
        </w:numPr>
        <w:rPr>
          <w:b/>
          <w:bCs/>
          <w:sz w:val="20"/>
          <w:szCs w:val="20"/>
        </w:rPr>
      </w:pPr>
      <w:r w:rsidRPr="00EA38F9">
        <w:rPr>
          <w:b/>
          <w:bCs/>
          <w:sz w:val="20"/>
          <w:szCs w:val="20"/>
        </w:rPr>
        <w:t>32-5x/y:</w:t>
      </w:r>
    </w:p>
    <w:p w14:paraId="2165113F" w14:textId="28B38368" w:rsidR="00212F73" w:rsidRPr="00EA38F9" w:rsidRDefault="00212F73" w:rsidP="00212F73">
      <w:pPr>
        <w:pStyle w:val="ListParagraph"/>
        <w:numPr>
          <w:ilvl w:val="1"/>
          <w:numId w:val="32"/>
        </w:numPr>
        <w:rPr>
          <w:sz w:val="20"/>
          <w:szCs w:val="20"/>
        </w:rPr>
      </w:pPr>
      <w:proofErr w:type="spellStart"/>
      <w:r w:rsidRPr="00EA38F9">
        <w:rPr>
          <w:sz w:val="20"/>
          <w:szCs w:val="20"/>
        </w:rPr>
        <w:t>Add</w:t>
      </w:r>
      <w:proofErr w:type="spellEnd"/>
      <w:r w:rsidRPr="00EA38F9">
        <w:rPr>
          <w:sz w:val="20"/>
          <w:szCs w:val="20"/>
        </w:rPr>
        <w:t xml:space="preserve"> </w:t>
      </w:r>
      <w:proofErr w:type="spellStart"/>
      <w:r w:rsidRPr="00EA38F9">
        <w:rPr>
          <w:sz w:val="20"/>
          <w:szCs w:val="20"/>
        </w:rPr>
        <w:t>new</w:t>
      </w:r>
      <w:proofErr w:type="spellEnd"/>
      <w:r w:rsidRPr="00EA38F9">
        <w:rPr>
          <w:sz w:val="20"/>
          <w:szCs w:val="20"/>
        </w:rPr>
        <w:t xml:space="preserve"> </w:t>
      </w:r>
      <w:proofErr w:type="spellStart"/>
      <w:r w:rsidRPr="00EA38F9">
        <w:rPr>
          <w:sz w:val="20"/>
          <w:szCs w:val="20"/>
        </w:rPr>
        <w:t>FGs</w:t>
      </w:r>
      <w:proofErr w:type="spellEnd"/>
      <w:r w:rsidRPr="00EA38F9">
        <w:rPr>
          <w:sz w:val="20"/>
          <w:szCs w:val="20"/>
        </w:rPr>
        <w:t xml:space="preserve"> to </w:t>
      </w:r>
      <w:proofErr w:type="spellStart"/>
      <w:r w:rsidRPr="00EA38F9">
        <w:rPr>
          <w:sz w:val="20"/>
          <w:szCs w:val="20"/>
        </w:rPr>
        <w:t>reflect</w:t>
      </w:r>
      <w:proofErr w:type="spellEnd"/>
      <w:r w:rsidRPr="00EA38F9">
        <w:rPr>
          <w:sz w:val="20"/>
          <w:szCs w:val="20"/>
        </w:rPr>
        <w:t xml:space="preserve"> </w:t>
      </w:r>
      <w:proofErr w:type="spellStart"/>
      <w:r w:rsidRPr="00EA38F9">
        <w:rPr>
          <w:sz w:val="20"/>
          <w:szCs w:val="20"/>
        </w:rPr>
        <w:t>the</w:t>
      </w:r>
      <w:proofErr w:type="spellEnd"/>
      <w:r w:rsidRPr="00EA38F9">
        <w:rPr>
          <w:sz w:val="20"/>
          <w:szCs w:val="20"/>
        </w:rPr>
        <w:t xml:space="preserve"> RAN1#107-bis-e </w:t>
      </w:r>
      <w:proofErr w:type="spellStart"/>
      <w:r w:rsidRPr="00EA38F9">
        <w:rPr>
          <w:sz w:val="20"/>
          <w:szCs w:val="20"/>
        </w:rPr>
        <w:t>agreement</w:t>
      </w:r>
      <w:proofErr w:type="spellEnd"/>
      <w:r w:rsidRPr="00EA38F9">
        <w:rPr>
          <w:sz w:val="20"/>
          <w:szCs w:val="20"/>
        </w:rPr>
        <w:t xml:space="preserve"> on </w:t>
      </w:r>
      <w:proofErr w:type="spellStart"/>
      <w:r w:rsidRPr="00EA38F9">
        <w:rPr>
          <w:sz w:val="20"/>
          <w:szCs w:val="20"/>
        </w:rPr>
        <w:t>support</w:t>
      </w:r>
      <w:proofErr w:type="spellEnd"/>
      <w:r w:rsidRPr="00EA38F9">
        <w:rPr>
          <w:sz w:val="20"/>
          <w:szCs w:val="20"/>
        </w:rPr>
        <w:t xml:space="preserve"> of inter-UE </w:t>
      </w:r>
      <w:proofErr w:type="spellStart"/>
      <w:r w:rsidRPr="00EA38F9">
        <w:rPr>
          <w:sz w:val="20"/>
          <w:szCs w:val="20"/>
        </w:rPr>
        <w:t>coordination</w:t>
      </w:r>
      <w:proofErr w:type="spellEnd"/>
      <w:r w:rsidRPr="00EA38F9">
        <w:rPr>
          <w:sz w:val="20"/>
          <w:szCs w:val="20"/>
        </w:rPr>
        <w:t xml:space="preserve"> </w:t>
      </w:r>
      <w:proofErr w:type="spellStart"/>
      <w:r w:rsidRPr="00EA38F9">
        <w:rPr>
          <w:sz w:val="20"/>
          <w:szCs w:val="20"/>
        </w:rPr>
        <w:t>based</w:t>
      </w:r>
      <w:proofErr w:type="spellEnd"/>
      <w:r w:rsidRPr="00EA38F9">
        <w:rPr>
          <w:sz w:val="20"/>
          <w:szCs w:val="20"/>
        </w:rPr>
        <w:t xml:space="preserve"> on 2nd SCI transmission/reception.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B2982" w14:paraId="0753CB6A" w14:textId="77777777" w:rsidTr="002A5F70">
        <w:trPr>
          <w:cantSplit/>
        </w:trPr>
        <w:tc>
          <w:tcPr>
            <w:tcW w:w="9026" w:type="dxa"/>
            <w:shd w:val="clear" w:color="auto" w:fill="auto"/>
          </w:tcPr>
          <w:p w14:paraId="5AAB94A5" w14:textId="77777777" w:rsidR="00DB2982" w:rsidRPr="00955301" w:rsidRDefault="00DB2982" w:rsidP="002A5F70">
            <w:pPr>
              <w:rPr>
                <w:rFonts w:cs="Times"/>
                <w:highlight w:val="green"/>
                <w:lang w:val="en-US" w:eastAsia="x-none"/>
              </w:rPr>
            </w:pPr>
            <w:r w:rsidRPr="00955301">
              <w:rPr>
                <w:rFonts w:cs="Times"/>
                <w:highlight w:val="green"/>
                <w:lang w:val="en-US" w:eastAsia="x-none"/>
              </w:rPr>
              <w:t>Agreement</w:t>
            </w:r>
          </w:p>
          <w:p w14:paraId="03725C81" w14:textId="77777777" w:rsidR="00DB2982" w:rsidRDefault="00DB2982" w:rsidP="002A5F70">
            <w:pPr>
              <w:rPr>
                <w:rFonts w:cs="Times"/>
                <w:lang w:val="en-US" w:eastAsia="x-none"/>
              </w:rPr>
            </w:pPr>
            <w:r>
              <w:rPr>
                <w:rFonts w:cs="Times"/>
                <w:lang w:val="en-US" w:eastAsia="x-none"/>
              </w:rPr>
              <w:t xml:space="preserve">The following working assumption is confirmed with modification in </w:t>
            </w:r>
            <w:r w:rsidRPr="006135F4">
              <w:rPr>
                <w:rFonts w:cs="Times"/>
                <w:color w:val="FF0000"/>
                <w:lang w:val="en-US" w:eastAsia="x-none"/>
              </w:rPr>
              <w:t>RED</w:t>
            </w:r>
            <w:r>
              <w:rPr>
                <w:rFonts w:cs="Times"/>
                <w:lang w:val="en-US" w:eastAsia="x-none"/>
              </w:rPr>
              <w:t>.</w:t>
            </w:r>
          </w:p>
          <w:p w14:paraId="55537D2E" w14:textId="77777777" w:rsidR="00DB2982" w:rsidRPr="003403CA" w:rsidRDefault="00DB2982" w:rsidP="00DB2982">
            <w:pPr>
              <w:numPr>
                <w:ilvl w:val="1"/>
                <w:numId w:val="34"/>
              </w:numPr>
              <w:overflowPunct/>
              <w:autoSpaceDE/>
              <w:autoSpaceDN/>
              <w:adjustRightInd/>
              <w:spacing w:after="0"/>
              <w:ind w:left="400"/>
              <w:jc w:val="both"/>
              <w:textAlignment w:val="auto"/>
              <w:rPr>
                <w:rFonts w:ascii="Calibri" w:eastAsia="Malgun Gothic" w:hAnsi="Calibri" w:cs="Calibri"/>
                <w:lang w:val="en-US" w:eastAsia="ja-JP"/>
              </w:rPr>
            </w:pPr>
            <w:r w:rsidRPr="003403CA">
              <w:rPr>
                <w:rFonts w:ascii="Calibri" w:eastAsia="Malgun Gothic" w:hAnsi="Calibri" w:cs="Calibri"/>
                <w:lang w:val="en-US" w:eastAsia="ja-JP"/>
              </w:rPr>
              <w:t>MAC CE or 2</w:t>
            </w:r>
            <w:r w:rsidRPr="003403CA">
              <w:rPr>
                <w:rFonts w:ascii="Calibri" w:eastAsia="Malgun Gothic" w:hAnsi="Calibri" w:cs="Calibri"/>
                <w:vertAlign w:val="superscript"/>
                <w:lang w:val="en-US" w:eastAsia="ja-JP"/>
              </w:rPr>
              <w:t>nd</w:t>
            </w:r>
            <w:r w:rsidRPr="003403CA">
              <w:rPr>
                <w:rFonts w:ascii="Calibri" w:eastAsia="Malgun Gothic" w:hAnsi="Calibri" w:cs="Calibri"/>
                <w:lang w:val="en-US" w:eastAsia="ja-JP"/>
              </w:rPr>
              <w:t xml:space="preserve"> SCI are used as the container of inter-UE coordination information transmission from UE A to UE B.</w:t>
            </w:r>
          </w:p>
          <w:p w14:paraId="7EF63003" w14:textId="77777777" w:rsidR="00DB2982" w:rsidRPr="003403CA" w:rsidRDefault="00DB2982" w:rsidP="00DB2982">
            <w:pPr>
              <w:numPr>
                <w:ilvl w:val="3"/>
                <w:numId w:val="33"/>
              </w:numPr>
              <w:overflowPunct/>
              <w:autoSpaceDE/>
              <w:autoSpaceDN/>
              <w:adjustRightInd/>
              <w:spacing w:after="0"/>
              <w:ind w:left="1200"/>
              <w:jc w:val="both"/>
              <w:textAlignment w:val="auto"/>
              <w:rPr>
                <w:rFonts w:ascii="Calibri" w:eastAsia="Malgun Gothic" w:hAnsi="Calibri" w:cs="Calibri"/>
                <w:lang w:val="en-US" w:eastAsia="ja-JP"/>
              </w:rPr>
            </w:pPr>
            <w:r w:rsidRPr="003403CA">
              <w:rPr>
                <w:rFonts w:ascii="Calibri" w:eastAsia="Malgun Gothic" w:hAnsi="Calibri" w:cs="Calibri"/>
                <w:lang w:val="en-US" w:eastAsia="ja-JP"/>
              </w:rPr>
              <w:t>For the indication of resource set, the following is supported:</w:t>
            </w:r>
          </w:p>
          <w:p w14:paraId="459CEF48" w14:textId="77777777" w:rsidR="00DB2982" w:rsidRPr="003403CA" w:rsidRDefault="00DB2982" w:rsidP="00DB2982">
            <w:pPr>
              <w:numPr>
                <w:ilvl w:val="4"/>
                <w:numId w:val="33"/>
              </w:numPr>
              <w:overflowPunct/>
              <w:autoSpaceDE/>
              <w:autoSpaceDN/>
              <w:adjustRightInd/>
              <w:spacing w:after="0"/>
              <w:ind w:left="1600"/>
              <w:jc w:val="both"/>
              <w:textAlignment w:val="auto"/>
              <w:rPr>
                <w:rFonts w:ascii="Calibri" w:eastAsia="Malgun Gothic" w:hAnsi="Calibri" w:cs="Calibri"/>
                <w:lang w:val="en-US" w:eastAsia="ja-JP"/>
              </w:rPr>
            </w:pPr>
            <w:r w:rsidRPr="003403CA">
              <w:rPr>
                <w:rFonts w:ascii="Calibri" w:eastAsia="Malgun Gothic" w:hAnsi="Calibri" w:cs="Calibri"/>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094714D" w14:textId="77777777" w:rsidR="00DB2982" w:rsidRPr="003403CA" w:rsidRDefault="00DB2982" w:rsidP="00DB2982">
            <w:pPr>
              <w:numPr>
                <w:ilvl w:val="5"/>
                <w:numId w:val="34"/>
              </w:numPr>
              <w:overflowPunct/>
              <w:autoSpaceDE/>
              <w:autoSpaceDN/>
              <w:adjustRightInd/>
              <w:spacing w:after="0"/>
              <w:ind w:left="2000"/>
              <w:jc w:val="both"/>
              <w:textAlignment w:val="auto"/>
              <w:rPr>
                <w:rFonts w:ascii="Calibri" w:eastAsia="Malgun Gothic" w:hAnsi="Calibri" w:cs="Calibri"/>
                <w:lang w:val="en-US" w:eastAsia="ja-JP"/>
              </w:rPr>
            </w:pPr>
            <w:r w:rsidRPr="003403CA">
              <w:rPr>
                <w:rFonts w:ascii="Calibri" w:eastAsia="Malgun Gothic" w:hAnsi="Calibri" w:cs="Calibri"/>
                <w:lang w:val="en-US" w:eastAsia="ja-JP"/>
              </w:rPr>
              <w:t>First resource location of each TRIV is separately indicated by the inter-UE coordination information</w:t>
            </w:r>
          </w:p>
          <w:p w14:paraId="49CB7023" w14:textId="77777777" w:rsidR="00DB2982" w:rsidRPr="003403CA" w:rsidRDefault="00DB2982" w:rsidP="00DB2982">
            <w:pPr>
              <w:numPr>
                <w:ilvl w:val="4"/>
                <w:numId w:val="33"/>
              </w:numPr>
              <w:overflowPunct/>
              <w:autoSpaceDE/>
              <w:autoSpaceDN/>
              <w:adjustRightInd/>
              <w:spacing w:after="0"/>
              <w:ind w:left="1600"/>
              <w:jc w:val="both"/>
              <w:textAlignment w:val="auto"/>
              <w:rPr>
                <w:rFonts w:ascii="Calibri" w:eastAsia="Malgun Gothic" w:hAnsi="Calibri" w:cs="Calibri"/>
                <w:lang w:val="en-US" w:eastAsia="ja-JP"/>
              </w:rPr>
            </w:pPr>
            <w:r w:rsidRPr="003403CA">
              <w:rPr>
                <w:rFonts w:ascii="Calibri" w:eastAsia="Malgun Gothic" w:hAnsi="Calibri" w:cs="Calibri"/>
                <w:lang w:val="en-US" w:eastAsia="ja-JP"/>
              </w:rPr>
              <w:t xml:space="preserve">If </w:t>
            </w:r>
            <w:r>
              <w:rPr>
                <w:rFonts w:ascii="Calibri" w:eastAsia="Malgun Gothic" w:hAnsi="Calibri" w:cs="Calibri"/>
                <w:lang w:val="en-US" w:eastAsia="ja-JP"/>
              </w:rPr>
              <w:t>[</w:t>
            </w:r>
            <w:r w:rsidRPr="003403CA">
              <w:rPr>
                <w:rFonts w:ascii="Calibri" w:eastAsia="Malgun Gothic" w:hAnsi="Calibri" w:cs="Calibri"/>
                <w:lang w:val="en-US" w:eastAsia="ja-JP"/>
              </w:rPr>
              <w:t xml:space="preserve">N &lt;= </w:t>
            </w:r>
            <w:r w:rsidRPr="003403CA">
              <w:rPr>
                <w:rFonts w:ascii="Calibri" w:eastAsia="Malgun Gothic" w:hAnsi="Calibri" w:cs="Calibri"/>
                <w:color w:val="000000"/>
                <w:lang w:val="en-US" w:eastAsia="ja-JP"/>
              </w:rPr>
              <w:t>3</w:t>
            </w:r>
            <w:r w:rsidRPr="003403CA">
              <w:rPr>
                <w:rFonts w:ascii="Calibri" w:eastAsia="Malgun Gothic" w:hAnsi="Calibri" w:cs="Calibri"/>
                <w:lang w:val="en-US" w:eastAsia="ja-JP"/>
              </w:rPr>
              <w:t xml:space="preserve">], MAC CE is </w:t>
            </w:r>
            <w:proofErr w:type="gramStart"/>
            <w:r w:rsidRPr="003403CA">
              <w:rPr>
                <w:rFonts w:ascii="Calibri" w:eastAsia="Malgun Gothic" w:hAnsi="Calibri" w:cs="Calibri"/>
                <w:lang w:val="en-US" w:eastAsia="ja-JP"/>
              </w:rPr>
              <w:t>used</w:t>
            </w:r>
            <w:proofErr w:type="gramEnd"/>
            <w:r w:rsidRPr="003403CA">
              <w:rPr>
                <w:rFonts w:ascii="Calibri" w:eastAsia="Malgun Gothic" w:hAnsi="Calibri" w:cs="Calibri"/>
                <w:lang w:val="en-US" w:eastAsia="ja-JP"/>
              </w:rPr>
              <w:t xml:space="preserve"> and it is up to UE implementation to additionally use 2</w:t>
            </w:r>
            <w:r w:rsidRPr="003403CA">
              <w:rPr>
                <w:rFonts w:ascii="Calibri" w:eastAsia="Malgun Gothic" w:hAnsi="Calibri" w:cs="Calibri"/>
                <w:vertAlign w:val="superscript"/>
                <w:lang w:val="en-US" w:eastAsia="ja-JP"/>
              </w:rPr>
              <w:t>nd</w:t>
            </w:r>
            <w:r w:rsidRPr="003403CA">
              <w:rPr>
                <w:rFonts w:ascii="Calibri" w:eastAsia="Malgun Gothic" w:hAnsi="Calibri" w:cs="Calibri"/>
                <w:lang w:val="en-US" w:eastAsia="ja-JP"/>
              </w:rPr>
              <w:t xml:space="preserve"> SCI. When 2</w:t>
            </w:r>
            <w:r w:rsidRPr="003403CA">
              <w:rPr>
                <w:rFonts w:ascii="Calibri" w:eastAsia="Malgun Gothic" w:hAnsi="Calibri" w:cs="Calibri"/>
                <w:vertAlign w:val="superscript"/>
                <w:lang w:val="en-US" w:eastAsia="ja-JP"/>
              </w:rPr>
              <w:t>nd</w:t>
            </w:r>
            <w:r w:rsidRPr="003403CA">
              <w:rPr>
                <w:rFonts w:ascii="Calibri" w:eastAsia="Malgun Gothic" w:hAnsi="Calibri" w:cs="Calibri"/>
                <w:lang w:val="en-US" w:eastAsia="ja-JP"/>
              </w:rPr>
              <w:t xml:space="preserve"> SCI and MAC CE are both used, the same resource set is indicated in the 2</w:t>
            </w:r>
            <w:r w:rsidRPr="003403CA">
              <w:rPr>
                <w:rFonts w:ascii="Calibri" w:eastAsia="Malgun Gothic" w:hAnsi="Calibri" w:cs="Calibri"/>
                <w:vertAlign w:val="superscript"/>
                <w:lang w:val="en-US" w:eastAsia="ja-JP"/>
              </w:rPr>
              <w:t>nd</w:t>
            </w:r>
            <w:r w:rsidRPr="003403CA">
              <w:rPr>
                <w:rFonts w:ascii="Calibri" w:eastAsia="Malgun Gothic" w:hAnsi="Calibri" w:cs="Calibri"/>
                <w:lang w:val="en-US" w:eastAsia="ja-JP"/>
              </w:rPr>
              <w:t xml:space="preserve"> SCI and the MAC CE. </w:t>
            </w:r>
            <w:r w:rsidRPr="003403CA">
              <w:rPr>
                <w:rFonts w:ascii="Calibri" w:eastAsia="Malgun Gothic" w:hAnsi="Calibri" w:cs="Calibri"/>
                <w:color w:val="000000"/>
                <w:lang w:val="en-US" w:eastAsia="ja-JP"/>
              </w:rPr>
              <w:t>If</w:t>
            </w:r>
            <w:r>
              <w:rPr>
                <w:rFonts w:ascii="Calibri" w:eastAsia="Malgun Gothic" w:hAnsi="Calibri" w:cs="Calibri"/>
                <w:color w:val="000000"/>
                <w:lang w:val="en-US" w:eastAsia="ja-JP"/>
              </w:rPr>
              <w:t xml:space="preserve"> [</w:t>
            </w:r>
            <w:r w:rsidRPr="003403CA">
              <w:rPr>
                <w:rFonts w:ascii="Calibri" w:eastAsia="Malgun Gothic" w:hAnsi="Calibri" w:cs="Calibri"/>
                <w:color w:val="000000"/>
                <w:lang w:val="en-US" w:eastAsia="ja-JP"/>
              </w:rPr>
              <w:t>N &gt; 3</w:t>
            </w:r>
            <w:r w:rsidRPr="003403CA">
              <w:rPr>
                <w:rFonts w:ascii="Calibri" w:eastAsia="Malgun Gothic" w:hAnsi="Calibri" w:cs="Calibri"/>
                <w:lang w:val="en-US" w:eastAsia="ja-JP"/>
              </w:rPr>
              <w:t>], only MAC CE is used.</w:t>
            </w:r>
          </w:p>
          <w:p w14:paraId="1C99CE67" w14:textId="77777777" w:rsidR="00DB2982" w:rsidRPr="00DB2982" w:rsidRDefault="00DB2982" w:rsidP="00DB2982">
            <w:pPr>
              <w:numPr>
                <w:ilvl w:val="5"/>
                <w:numId w:val="34"/>
              </w:numPr>
              <w:overflowPunct/>
              <w:autoSpaceDE/>
              <w:autoSpaceDN/>
              <w:adjustRightInd/>
              <w:spacing w:after="0"/>
              <w:ind w:left="2000"/>
              <w:jc w:val="both"/>
              <w:textAlignment w:val="auto"/>
              <w:rPr>
                <w:rFonts w:ascii="Calibri" w:eastAsia="Malgun Gothic" w:hAnsi="Calibri" w:cs="Calibri"/>
                <w:highlight w:val="yellow"/>
                <w:lang w:val="en-US" w:eastAsia="ja-JP"/>
              </w:rPr>
            </w:pPr>
            <w:r w:rsidRPr="00DB2982">
              <w:rPr>
                <w:rFonts w:ascii="Calibri" w:eastAsia="Malgun Gothic" w:hAnsi="Calibri" w:cs="Calibri"/>
                <w:highlight w:val="yellow"/>
                <w:lang w:val="en-US" w:eastAsia="ja-JP"/>
              </w:rPr>
              <w:t>FFS: UE capability details</w:t>
            </w:r>
          </w:p>
          <w:p w14:paraId="538FF72B" w14:textId="77777777" w:rsidR="00DB2982" w:rsidRDefault="00DB2982" w:rsidP="00DB2982">
            <w:pPr>
              <w:numPr>
                <w:ilvl w:val="5"/>
                <w:numId w:val="34"/>
              </w:numPr>
              <w:overflowPunct/>
              <w:autoSpaceDE/>
              <w:autoSpaceDN/>
              <w:adjustRightInd/>
              <w:spacing w:after="0"/>
              <w:ind w:left="2000"/>
              <w:jc w:val="both"/>
              <w:textAlignment w:val="auto"/>
              <w:rPr>
                <w:rFonts w:ascii="Calibri" w:eastAsia="Malgun Gothic" w:hAnsi="Calibri" w:cs="Calibri"/>
                <w:lang w:val="en-US" w:eastAsia="ja-JP"/>
              </w:rPr>
            </w:pPr>
            <w:r w:rsidRPr="003403CA">
              <w:rPr>
                <w:rFonts w:ascii="Calibri" w:eastAsia="Malgun Gothic" w:hAnsi="Calibri" w:cs="Calibri"/>
                <w:lang w:val="en-US" w:eastAsia="ja-JP"/>
              </w:rPr>
              <w:t>2</w:t>
            </w:r>
            <w:r w:rsidRPr="003403CA">
              <w:rPr>
                <w:rFonts w:ascii="Calibri" w:eastAsia="Malgun Gothic" w:hAnsi="Calibri" w:cs="Calibri"/>
                <w:vertAlign w:val="superscript"/>
                <w:lang w:val="en-US" w:eastAsia="ja-JP"/>
              </w:rPr>
              <w:t>nd</w:t>
            </w:r>
            <w:r w:rsidRPr="003403CA">
              <w:rPr>
                <w:rFonts w:ascii="Calibri" w:eastAsia="Malgun Gothic" w:hAnsi="Calibri" w:cs="Calibri"/>
                <w:lang w:val="en-US" w:eastAsia="ja-JP"/>
              </w:rPr>
              <w:t xml:space="preserve"> SCI is UE RX optional</w:t>
            </w:r>
          </w:p>
          <w:p w14:paraId="550A1DD6" w14:textId="77777777" w:rsidR="00DB2982" w:rsidRPr="003403CA" w:rsidRDefault="00DB2982" w:rsidP="00DB2982">
            <w:pPr>
              <w:numPr>
                <w:ilvl w:val="5"/>
                <w:numId w:val="34"/>
              </w:numPr>
              <w:overflowPunct/>
              <w:autoSpaceDE/>
              <w:autoSpaceDN/>
              <w:adjustRightInd/>
              <w:spacing w:after="0"/>
              <w:ind w:left="2000"/>
              <w:jc w:val="both"/>
              <w:textAlignment w:val="auto"/>
              <w:rPr>
                <w:rFonts w:ascii="Calibri" w:eastAsia="Malgun Gothic" w:hAnsi="Calibri" w:cs="Calibri"/>
                <w:color w:val="FF0000"/>
                <w:lang w:val="en-US" w:eastAsia="ja-JP"/>
              </w:rPr>
            </w:pPr>
            <w:r w:rsidRPr="003403CA">
              <w:rPr>
                <w:rFonts w:ascii="Calibri" w:eastAsia="Malgun Gothic" w:hAnsi="Calibri" w:cs="Calibri"/>
                <w:color w:val="FF0000"/>
                <w:lang w:val="en-US" w:eastAsia="ja-JP"/>
              </w:rPr>
              <w:t xml:space="preserve">The field size of the indication of resource set in a SCI format 2-C is determined by </w:t>
            </w:r>
            <w:r>
              <w:rPr>
                <w:rFonts w:ascii="Calibri" w:eastAsia="Malgun Gothic" w:hAnsi="Calibri" w:cs="Calibri"/>
                <w:color w:val="FF0000"/>
                <w:lang w:val="en-US" w:eastAsia="ja-JP"/>
              </w:rPr>
              <w:t>[</w:t>
            </w:r>
            <w:r w:rsidRPr="003403CA">
              <w:rPr>
                <w:rFonts w:ascii="Calibri" w:eastAsia="Malgun Gothic" w:hAnsi="Calibri" w:cs="Calibri"/>
                <w:color w:val="FF0000"/>
                <w:lang w:val="en-US" w:eastAsia="ja-JP"/>
              </w:rPr>
              <w:t>N=3</w:t>
            </w:r>
            <w:r>
              <w:rPr>
                <w:rFonts w:ascii="Calibri" w:eastAsia="Malgun Gothic" w:hAnsi="Calibri" w:cs="Calibri"/>
                <w:color w:val="FF0000"/>
                <w:lang w:val="en-US" w:eastAsia="ja-JP"/>
              </w:rPr>
              <w:t>]</w:t>
            </w:r>
          </w:p>
          <w:p w14:paraId="00278632" w14:textId="77777777" w:rsidR="00DB2982" w:rsidRDefault="00DB2982" w:rsidP="002A5F70"/>
        </w:tc>
      </w:tr>
    </w:tbl>
    <w:p w14:paraId="09C4F23E" w14:textId="77777777" w:rsidR="00DB2982" w:rsidRDefault="00DB2982" w:rsidP="00DB2982"/>
    <w:p w14:paraId="7EB35A32" w14:textId="77777777" w:rsidR="00212F73" w:rsidRDefault="00212F73" w:rsidP="00212F73">
      <w:pPr>
        <w:pStyle w:val="ListParagraph"/>
        <w:ind w:left="1440"/>
      </w:pPr>
    </w:p>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lastRenderedPageBreak/>
        <w:t>Conclusion</w:t>
      </w:r>
    </w:p>
    <w:p w14:paraId="5FABCEC4" w14:textId="4D6FC686" w:rsidR="00FE5F76" w:rsidRDefault="00FE5F76" w:rsidP="00FE5F76">
      <w:r>
        <w:t xml:space="preserve">In this contribution we have presented our views on UE features for </w:t>
      </w:r>
      <w:r w:rsidR="00212F73" w:rsidRPr="00212F73">
        <w:rPr>
          <w:lang w:val="en-US"/>
        </w:rPr>
        <w:t>NR Sidelink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2200780</w:t>
      </w:r>
      <w:r w:rsidRPr="003B7224">
        <w:rPr>
          <w:sz w:val="20"/>
          <w:szCs w:val="20"/>
          <w:lang w:val="en-GB"/>
        </w:rPr>
        <w:t>, ”Updated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12F73" w14:paraId="3E0AE770"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hideMark/>
          </w:tcPr>
          <w:p w14:paraId="471B95F7"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854FDF9"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9FF9BF"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73CE861"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6ABC2D4"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65E26F1"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08C2FE" w14:textId="77777777" w:rsidR="00212F73" w:rsidRDefault="00212F73" w:rsidP="00C6412F">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C2D6323" w14:textId="77777777" w:rsidR="00212F73" w:rsidRDefault="00212F73" w:rsidP="00C6412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411FE4" w14:textId="77777777" w:rsidR="00212F73" w:rsidRDefault="00212F73" w:rsidP="00C6412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1713010" w14:textId="77777777" w:rsidR="00212F73" w:rsidRDefault="00212F73" w:rsidP="00C6412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4DC587"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9FC595"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46B8A37"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CA25CCF"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CF62B7" w14:textId="77777777" w:rsidR="00212F73" w:rsidRDefault="00212F73" w:rsidP="00C6412F">
            <w:pPr>
              <w:pStyle w:val="TAH"/>
              <w:rPr>
                <w:rFonts w:asciiTheme="majorHAnsi" w:hAnsiTheme="majorHAnsi" w:cstheme="majorHAnsi"/>
                <w:szCs w:val="18"/>
              </w:rPr>
            </w:pPr>
            <w:r>
              <w:rPr>
                <w:rFonts w:asciiTheme="majorHAnsi" w:hAnsiTheme="majorHAnsi" w:cstheme="majorHAnsi"/>
                <w:szCs w:val="18"/>
              </w:rPr>
              <w:t>Mandatory/Optional</w:t>
            </w:r>
          </w:p>
        </w:tc>
      </w:tr>
      <w:tr w:rsidR="00212F73" w14:paraId="08B6B532"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35D8F2D" w14:textId="77777777" w:rsidR="00212F73" w:rsidRDefault="00212F73" w:rsidP="00C6412F">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74A82DE" w14:textId="77777777" w:rsidR="00212F73" w:rsidRDefault="00212F73" w:rsidP="00C6412F">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08B7078" w14:textId="77777777" w:rsidR="00212F73" w:rsidRDefault="00212F73" w:rsidP="00C6412F">
            <w:pPr>
              <w:pStyle w:val="TAL"/>
              <w:rPr>
                <w:rFonts w:asciiTheme="majorHAnsi" w:hAnsiTheme="majorHAnsi" w:cstheme="majorHAnsi"/>
                <w:szCs w:val="18"/>
                <w:lang w:eastAsia="zh-CN"/>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0665BC7" w14:textId="77777777" w:rsidR="00212F73" w:rsidRPr="002E200C"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71DB8CE6" w14:textId="77777777" w:rsidR="00212F73" w:rsidRPr="002E200C" w:rsidRDefault="00212F73" w:rsidP="00C6412F">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B95452"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6E4860F"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7F7D719"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A03B86B" w14:textId="77777777" w:rsidR="00212F73" w:rsidRDefault="00212F73" w:rsidP="00C6412F">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C6AEA6" w14:textId="77777777" w:rsidR="00212F73" w:rsidRDefault="00212F73" w:rsidP="00C6412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026DE9C" w14:textId="77777777" w:rsidR="00212F73" w:rsidRDefault="00212F73" w:rsidP="00C6412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36EB5F" w14:textId="77777777" w:rsidR="00212F73" w:rsidRDefault="00212F73" w:rsidP="00C6412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BF0A083" w14:textId="77777777" w:rsidR="00212F73" w:rsidRDefault="00212F73" w:rsidP="00C6412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94A84F2" w14:textId="77777777" w:rsidR="00212F73" w:rsidRDefault="00212F73" w:rsidP="00C6412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DB436E" w14:textId="77777777" w:rsidR="00212F73" w:rsidRDefault="00212F73" w:rsidP="00C6412F">
            <w:pPr>
              <w:pStyle w:val="TAL"/>
              <w:rPr>
                <w:rFonts w:asciiTheme="majorHAnsi" w:hAnsiTheme="majorHAnsi" w:cstheme="majorHAnsi"/>
                <w:szCs w:val="18"/>
              </w:rPr>
            </w:pPr>
            <w:r>
              <w:rPr>
                <w:color w:val="000000" w:themeColor="text1"/>
              </w:rPr>
              <w:t xml:space="preserve">Optional with capability signalling. </w:t>
            </w:r>
          </w:p>
        </w:tc>
      </w:tr>
      <w:tr w:rsidR="00212F73" w14:paraId="6566F8C2"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451F7A8" w14:textId="77777777" w:rsidR="00212F73" w:rsidRDefault="00212F73" w:rsidP="00C6412F">
            <w:pPr>
              <w:pStyle w:val="TAL"/>
              <w:rPr>
                <w:rFonts w:asciiTheme="majorHAnsi" w:hAnsiTheme="majorHAnsi" w:cstheme="majorHAnsi"/>
                <w:szCs w:val="18"/>
                <w:lang w:eastAsia="ja-JP"/>
              </w:rPr>
            </w:pPr>
            <w:r>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96E696"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318DA51" w14:textId="77777777" w:rsidR="00212F73" w:rsidRDefault="00212F73" w:rsidP="00C6412F">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7C1663" w14:textId="77777777" w:rsidR="00212F73"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transmit PSCCH/PSSCH using NR sidelink mode 2 with partial sensing configured by NR Uu or preconfiguration.</w:t>
            </w:r>
            <w:r>
              <w:t xml:space="preserve"> </w:t>
            </w:r>
            <w:r w:rsidRPr="00402009">
              <w:rPr>
                <w:rFonts w:asciiTheme="majorHAnsi" w:eastAsia="Malgun Gothic" w:hAnsiTheme="majorHAnsi" w:cstheme="majorHAnsi"/>
                <w:sz w:val="18"/>
                <w:szCs w:val="18"/>
                <w:lang w:eastAsia="ko-KR"/>
              </w:rPr>
              <w:t>Up to B sidelink processes are supported.</w:t>
            </w:r>
          </w:p>
          <w:p w14:paraId="4273C050" w14:textId="77777777" w:rsidR="00212F73" w:rsidRPr="00402009"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6DA58990" w14:textId="77777777" w:rsidR="00212F73"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029B449D" w14:textId="77777777" w:rsidR="00212F73" w:rsidRDefault="00212F73" w:rsidP="00C6412F">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19A3F2B6" w14:textId="77777777" w:rsidR="00212F73" w:rsidRDefault="00212F73" w:rsidP="00C6412F">
            <w:pPr>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41A2E206" w14:textId="77777777" w:rsidR="00212F73" w:rsidRPr="00402009" w:rsidRDefault="00212F73" w:rsidP="00C6412F">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20C5C99D" w14:textId="77777777" w:rsidR="00212F73" w:rsidRPr="00402009" w:rsidRDefault="00212F73" w:rsidP="00C6412F">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ED43FCF" w14:textId="77777777" w:rsidR="00212F73" w:rsidRPr="00402009" w:rsidRDefault="00212F73" w:rsidP="00C6412F">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0FA0D5BF" w14:textId="77777777" w:rsidR="00212F73" w:rsidRDefault="00212F73" w:rsidP="00C6412F">
            <w:pPr>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2834C94B" w14:textId="77777777" w:rsidR="00212F73" w:rsidRDefault="00212F73" w:rsidP="00C6412F">
            <w:pPr>
              <w:snapToGrid w:val="0"/>
              <w:contextualSpacing/>
              <w:jc w:val="both"/>
              <w:rPr>
                <w:rFonts w:asciiTheme="majorHAnsi" w:hAnsiTheme="majorHAnsi" w:cstheme="majorHAnsi"/>
                <w:sz w:val="18"/>
                <w:szCs w:val="18"/>
              </w:rPr>
            </w:pPr>
            <w:r w:rsidRPr="00471E03">
              <w:rPr>
                <w:rFonts w:asciiTheme="majorHAnsi" w:hAnsiTheme="majorHAnsi" w:cstheme="majorHAnsi"/>
                <w:sz w:val="18"/>
                <w:szCs w:val="18"/>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1B11F9" w14:textId="77777777" w:rsidR="00212F73" w:rsidRDefault="00212F73" w:rsidP="00C6412F">
            <w:pPr>
              <w:pStyle w:val="TAL"/>
              <w:rPr>
                <w:rFonts w:asciiTheme="majorHAnsi" w:hAnsiTheme="majorHAnsi" w:cstheme="majorHAnsi"/>
                <w:szCs w:val="18"/>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58D3B20" w14:textId="77777777" w:rsidR="00212F73" w:rsidRDefault="00212F73" w:rsidP="00C6412F">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2200E9" w14:textId="77777777" w:rsidR="00212F73" w:rsidRDefault="00212F73" w:rsidP="00C6412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189ACA8" w14:textId="77777777" w:rsidR="00212F73" w:rsidRDefault="00212F73" w:rsidP="00C6412F">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B183D9" w14:textId="77777777" w:rsidR="00212F73" w:rsidRDefault="00212F73" w:rsidP="00C6412F">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1BD500" w14:textId="77777777" w:rsidR="00212F73" w:rsidRDefault="00212F73" w:rsidP="00C6412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8C7518C" w14:textId="77777777" w:rsidR="00212F73" w:rsidRDefault="00212F73" w:rsidP="00C6412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9014BE" w14:textId="77777777" w:rsidR="00212F73" w:rsidRDefault="00212F73" w:rsidP="00C6412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788F4B"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r w:rsidRPr="00402009">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p>
          <w:p w14:paraId="4F1E1B05" w14:textId="77777777" w:rsidR="00212F73" w:rsidRPr="00402009" w:rsidRDefault="00212F73" w:rsidP="00C6412F">
            <w:pPr>
              <w:pStyle w:val="TAL"/>
              <w:rPr>
                <w:rFonts w:asciiTheme="majorHAnsi" w:hAnsiTheme="majorHAnsi" w:cstheme="majorHAnsi"/>
                <w:szCs w:val="18"/>
              </w:rPr>
            </w:pPr>
          </w:p>
          <w:p w14:paraId="50FF6283"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Note: configuration by NR Uu is not required to be supported in a band indicated with only the PC5 interface in 38.101-1 Table 5.2E.1-1</w:t>
            </w:r>
          </w:p>
          <w:p w14:paraId="7073114E" w14:textId="77777777" w:rsidR="00212F73" w:rsidRPr="00402009" w:rsidRDefault="00212F73" w:rsidP="00C6412F">
            <w:pPr>
              <w:pStyle w:val="TAL"/>
              <w:rPr>
                <w:rFonts w:asciiTheme="majorHAnsi" w:hAnsiTheme="majorHAnsi" w:cstheme="majorHAnsi"/>
                <w:szCs w:val="18"/>
              </w:rPr>
            </w:pPr>
          </w:p>
          <w:p w14:paraId="096BD5C0"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08F3D655" w14:textId="77777777" w:rsidR="00212F73" w:rsidRDefault="00212F73" w:rsidP="00C6412F">
            <w:pPr>
              <w:pStyle w:val="TAL"/>
              <w:rPr>
                <w:rFonts w:asciiTheme="majorHAnsi" w:hAnsiTheme="majorHAnsi" w:cstheme="majorHAnsi"/>
                <w:szCs w:val="18"/>
              </w:rPr>
            </w:pPr>
            <w:r w:rsidRPr="00660956">
              <w:rPr>
                <w:rFonts w:asciiTheme="majorHAnsi" w:hAnsiTheme="majorHAnsi" w:cstheme="majorHAnsi"/>
                <w:szCs w:val="18"/>
                <w:highlight w:val="yellow"/>
              </w:rPr>
              <w:t>FFS how to define total SL processes if UE reports more than one FGs of 15-3, 32-4 and 32-4a</w:t>
            </w:r>
          </w:p>
          <w:p w14:paraId="0D723B78" w14:textId="77777777" w:rsidR="00212F73" w:rsidRPr="00402009" w:rsidRDefault="00212F73" w:rsidP="00C6412F">
            <w:pPr>
              <w:pStyle w:val="TAL"/>
              <w:rPr>
                <w:rFonts w:asciiTheme="majorHAnsi" w:hAnsiTheme="majorHAnsi" w:cstheme="majorHAnsi"/>
                <w:szCs w:val="18"/>
              </w:rPr>
            </w:pPr>
          </w:p>
          <w:p w14:paraId="72603418"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6FBB8430" w14:textId="77777777" w:rsidR="00212F73" w:rsidRPr="00402009" w:rsidRDefault="00212F73" w:rsidP="00C6412F">
            <w:pPr>
              <w:pStyle w:val="TAL"/>
              <w:rPr>
                <w:rFonts w:asciiTheme="majorHAnsi" w:hAnsiTheme="majorHAnsi" w:cstheme="majorHAnsi"/>
                <w:szCs w:val="18"/>
              </w:rPr>
            </w:pPr>
          </w:p>
          <w:p w14:paraId="07CB0EDE"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1405FDA5"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44E04FC0"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6C60440D"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441F959E"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 xml:space="preserve">Component-6 candidate value set for CP length: {NCP,NCP and ECP} </w:t>
            </w:r>
          </w:p>
          <w:p w14:paraId="0ABBA1A6"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5B350936" w14:textId="77777777" w:rsidR="00212F73" w:rsidRPr="00402009" w:rsidRDefault="00212F73" w:rsidP="00C6412F">
            <w:pPr>
              <w:pStyle w:val="TAL"/>
              <w:rPr>
                <w:rFonts w:asciiTheme="majorHAnsi" w:hAnsiTheme="majorHAnsi" w:cstheme="majorHAnsi"/>
                <w:szCs w:val="18"/>
              </w:rPr>
            </w:pPr>
          </w:p>
          <w:p w14:paraId="1CAF4764" w14:textId="77777777" w:rsidR="00212F73" w:rsidRPr="00402009" w:rsidRDefault="00212F73" w:rsidP="00C6412F">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0B529AF4" w14:textId="77777777" w:rsidR="00212F73" w:rsidRPr="00402009" w:rsidRDefault="00212F73" w:rsidP="00C6412F">
            <w:pPr>
              <w:pStyle w:val="TAL"/>
              <w:rPr>
                <w:rFonts w:asciiTheme="majorHAnsi" w:hAnsiTheme="majorHAnsi" w:cstheme="majorHAnsi"/>
                <w:szCs w:val="18"/>
              </w:rPr>
            </w:pPr>
          </w:p>
          <w:p w14:paraId="7B0F2B06" w14:textId="77777777" w:rsidR="00212F73" w:rsidRDefault="00212F73" w:rsidP="00C6412F">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F281B7" w14:textId="77777777" w:rsidR="00212F73" w:rsidRDefault="00212F73" w:rsidP="00C6412F">
            <w:pPr>
              <w:pStyle w:val="TAL"/>
              <w:rPr>
                <w:rFonts w:asciiTheme="majorHAnsi" w:hAnsiTheme="majorHAnsi" w:cstheme="majorHAnsi"/>
                <w:szCs w:val="18"/>
              </w:rPr>
            </w:pPr>
            <w:r>
              <w:rPr>
                <w:color w:val="000000" w:themeColor="text1"/>
              </w:rPr>
              <w:t xml:space="preserve">Optional with capability signalling. </w:t>
            </w:r>
          </w:p>
        </w:tc>
      </w:tr>
      <w:tr w:rsidR="00212F73" w14:paraId="141BEEAB"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621BEB" w14:textId="77777777" w:rsidR="00212F73" w:rsidRDefault="00212F73" w:rsidP="00C6412F">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D5E05C" w14:textId="77777777" w:rsidR="00212F73" w:rsidRDefault="00212F73" w:rsidP="00C6412F">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0D0909" w14:textId="77777777" w:rsidR="00212F73" w:rsidRDefault="00212F73" w:rsidP="00C6412F">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20490D" w14:textId="77777777" w:rsidR="00212F73"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r>
              <w:t xml:space="preserve"> </w:t>
            </w:r>
            <w:r w:rsidRPr="00D02AA5">
              <w:rPr>
                <w:rFonts w:asciiTheme="majorHAnsi" w:eastAsia="Malgun Gothic" w:hAnsiTheme="majorHAnsi" w:cstheme="majorHAnsi"/>
                <w:sz w:val="18"/>
                <w:szCs w:val="18"/>
                <w:lang w:eastAsia="ko-KR"/>
              </w:rPr>
              <w:t>Up to B sidelink processes are supported.</w:t>
            </w:r>
          </w:p>
          <w:p w14:paraId="2C9F6D10" w14:textId="77777777" w:rsidR="00212F73" w:rsidRPr="00D02AA5"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B27C3AB" w14:textId="77777777" w:rsidR="00212F73" w:rsidRPr="00D02AA5"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3F8A748D" w14:textId="77777777" w:rsidR="00212F73" w:rsidRPr="00D02AA5"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3DA621C2" w14:textId="77777777" w:rsidR="00212F73" w:rsidRPr="00D02AA5"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969F5D5" w14:textId="77777777" w:rsidR="00212F73" w:rsidRPr="00D02AA5"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6108A480" w14:textId="77777777" w:rsidR="00212F73"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239B9E37" w14:textId="77777777" w:rsidR="00212F73"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11640C" w14:textId="77777777" w:rsidR="00212F73" w:rsidDel="00C60849"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A37DF73"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84165E"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5AFAF3"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5A1E36" w14:textId="77777777" w:rsidR="00212F73"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745C09B" w14:textId="77777777" w:rsidR="00212F73" w:rsidRDefault="00212F73" w:rsidP="00C6412F">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9FABC9F" w14:textId="77777777" w:rsidR="00212F73" w:rsidRDefault="00212F73" w:rsidP="00C6412F">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22F015" w14:textId="77777777" w:rsidR="00212F73" w:rsidRDefault="00212F73" w:rsidP="00C6412F">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614B0A"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highlight w:val="yellow"/>
              </w:rPr>
              <w:t>Note: Random selection according to Rel-16 in the exceptional pool is supported.</w:t>
            </w:r>
          </w:p>
          <w:p w14:paraId="0588B0AD" w14:textId="77777777" w:rsidR="00212F73" w:rsidRPr="00FB19AD" w:rsidRDefault="00212F73" w:rsidP="00C6412F">
            <w:pPr>
              <w:pStyle w:val="TAL"/>
              <w:rPr>
                <w:rFonts w:asciiTheme="majorHAnsi" w:hAnsiTheme="majorHAnsi" w:cstheme="majorHAnsi"/>
                <w:szCs w:val="18"/>
              </w:rPr>
            </w:pPr>
          </w:p>
          <w:p w14:paraId="67EEA1DB"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Note: configuration by NR Uu is not required to be supported in a band indicated with only the PC5 interface in 38.101-1 Table 5.2E.1-1</w:t>
            </w:r>
          </w:p>
          <w:p w14:paraId="48C43390" w14:textId="77777777" w:rsidR="00212F73" w:rsidRPr="00FB19AD" w:rsidRDefault="00212F73" w:rsidP="00C6412F">
            <w:pPr>
              <w:pStyle w:val="TAL"/>
              <w:rPr>
                <w:rFonts w:asciiTheme="majorHAnsi" w:hAnsiTheme="majorHAnsi" w:cstheme="majorHAnsi"/>
                <w:szCs w:val="18"/>
              </w:rPr>
            </w:pPr>
          </w:p>
          <w:p w14:paraId="29FAEF75"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1AC134AC" w14:textId="77777777" w:rsidR="00212F73" w:rsidRDefault="00212F73" w:rsidP="00C6412F">
            <w:pPr>
              <w:pStyle w:val="TAL"/>
              <w:rPr>
                <w:rFonts w:asciiTheme="majorHAnsi" w:hAnsiTheme="majorHAnsi" w:cstheme="majorHAnsi"/>
                <w:szCs w:val="18"/>
              </w:rPr>
            </w:pPr>
            <w:r w:rsidRPr="00660956">
              <w:rPr>
                <w:rFonts w:asciiTheme="majorHAnsi" w:hAnsiTheme="majorHAnsi" w:cstheme="majorHAnsi"/>
                <w:szCs w:val="18"/>
                <w:highlight w:val="yellow"/>
              </w:rPr>
              <w:t>FFS how to define total SL processes if UE reports more than one FGs of 15-3, 32-4 and 32-4a</w:t>
            </w:r>
          </w:p>
          <w:p w14:paraId="010E63CF" w14:textId="77777777" w:rsidR="00212F73" w:rsidRPr="00FB19AD" w:rsidRDefault="00212F73" w:rsidP="00C6412F">
            <w:pPr>
              <w:pStyle w:val="TAL"/>
              <w:rPr>
                <w:rFonts w:asciiTheme="majorHAnsi" w:hAnsiTheme="majorHAnsi" w:cstheme="majorHAnsi"/>
                <w:szCs w:val="18"/>
              </w:rPr>
            </w:pPr>
          </w:p>
          <w:p w14:paraId="2017ADF4"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4779347F" w14:textId="77777777" w:rsidR="00212F73" w:rsidRPr="00FB19AD" w:rsidRDefault="00212F73" w:rsidP="00C6412F">
            <w:pPr>
              <w:pStyle w:val="TAL"/>
              <w:rPr>
                <w:rFonts w:asciiTheme="majorHAnsi" w:hAnsiTheme="majorHAnsi" w:cstheme="majorHAnsi"/>
                <w:szCs w:val="18"/>
              </w:rPr>
            </w:pPr>
          </w:p>
          <w:p w14:paraId="0FDFBCBA"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1557D96E"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663D0ABB"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4ED1837F"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56AE77A0"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7E3022D1"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17B4A922" w14:textId="77777777" w:rsidR="00212F73" w:rsidRPr="00FB19AD" w:rsidRDefault="00212F73" w:rsidP="00C6412F">
            <w:pPr>
              <w:pStyle w:val="TAL"/>
              <w:rPr>
                <w:rFonts w:asciiTheme="majorHAnsi" w:hAnsiTheme="majorHAnsi" w:cstheme="majorHAnsi"/>
                <w:szCs w:val="18"/>
              </w:rPr>
            </w:pPr>
          </w:p>
          <w:p w14:paraId="08C944E9" w14:textId="77777777" w:rsidR="00212F73" w:rsidRPr="00FB19AD" w:rsidRDefault="00212F73" w:rsidP="00C6412F">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2C656408" w14:textId="77777777" w:rsidR="00212F73" w:rsidRPr="00FB19AD" w:rsidRDefault="00212F73" w:rsidP="00C6412F">
            <w:pPr>
              <w:pStyle w:val="TAL"/>
              <w:rPr>
                <w:rFonts w:asciiTheme="majorHAnsi" w:hAnsiTheme="majorHAnsi" w:cstheme="majorHAnsi"/>
                <w:szCs w:val="18"/>
              </w:rPr>
            </w:pPr>
          </w:p>
          <w:p w14:paraId="48BB4206" w14:textId="77777777" w:rsidR="00212F73" w:rsidRDefault="00212F73" w:rsidP="00C6412F">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0C615" w14:textId="77777777" w:rsidR="00212F73" w:rsidRDefault="00212F73" w:rsidP="00C6412F">
            <w:pPr>
              <w:pStyle w:val="TAL"/>
              <w:rPr>
                <w:color w:val="000000" w:themeColor="text1"/>
              </w:rPr>
            </w:pPr>
            <w:r>
              <w:rPr>
                <w:color w:val="000000" w:themeColor="text1"/>
              </w:rPr>
              <w:t>Optional with capability signalling.</w:t>
            </w:r>
          </w:p>
        </w:tc>
      </w:tr>
      <w:tr w:rsidR="00212F73" w14:paraId="5985170F"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9FE433" w14:textId="77777777" w:rsidR="00212F73" w:rsidRPr="001A78B4" w:rsidRDefault="00212F73" w:rsidP="00C6412F">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023658"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EBA231" w14:textId="77777777" w:rsidR="00212F73" w:rsidRPr="001A78B4" w:rsidRDefault="00212F73" w:rsidP="00C6412F">
            <w:pPr>
              <w:pStyle w:val="TAL"/>
              <w:rPr>
                <w:rFonts w:eastAsia="Malgun Gothic"/>
                <w:lang w:eastAsia="ko-KR"/>
              </w:rPr>
            </w:pP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B9EB92" w14:textId="77777777" w:rsidR="00212F73" w:rsidRPr="001A78B4"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p>
          <w:p w14:paraId="638F1B99" w14:textId="77777777" w:rsidR="00212F73" w:rsidRPr="001A78B4" w:rsidRDefault="00212F73" w:rsidP="00C6412F">
            <w:pPr>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p>
          <w:p w14:paraId="0422BB71" w14:textId="77777777" w:rsidR="00212F73" w:rsidRPr="001A78B4"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37D7F05"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7EB9A9"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A54FE0"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8F62927"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UE does not support inter-UE coordination scheme 1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95A2C5"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924518" w14:textId="77777777" w:rsidR="00212F73" w:rsidRPr="001A78B4" w:rsidRDefault="00212F73" w:rsidP="00C6412F">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771885B" w14:textId="77777777" w:rsidR="00212F73" w:rsidRPr="001A78B4" w:rsidRDefault="00212F73" w:rsidP="00C6412F">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988CE59" w14:textId="77777777" w:rsidR="00212F73" w:rsidRPr="001A78B4" w:rsidRDefault="00212F73" w:rsidP="00C6412F">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060E428" w14:textId="77777777" w:rsidR="00212F73" w:rsidRPr="005D3666" w:rsidRDefault="00212F73" w:rsidP="00C6412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D9260" w14:textId="77777777" w:rsidR="00212F73" w:rsidRPr="001A78B4" w:rsidRDefault="00212F73" w:rsidP="00C6412F">
            <w:pPr>
              <w:pStyle w:val="TAL"/>
            </w:pPr>
            <w:r w:rsidRPr="001A78B4">
              <w:t>Optional with capability signalling.</w:t>
            </w:r>
          </w:p>
        </w:tc>
      </w:tr>
      <w:tr w:rsidR="00212F73" w14:paraId="33BAC61F"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D27E67" w14:textId="77777777" w:rsidR="00212F73" w:rsidRPr="001A78B4" w:rsidRDefault="00212F73" w:rsidP="00C6412F">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481B18"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445437" w14:textId="77777777" w:rsidR="00212F73" w:rsidRPr="001A78B4" w:rsidRDefault="00212F73" w:rsidP="00C6412F">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5F9C6B" w14:textId="77777777" w:rsidR="00212F73" w:rsidRPr="001A78B4" w:rsidRDefault="00212F73" w:rsidP="00C6412F">
            <w:pPr>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470097ED" w14:textId="77777777" w:rsidR="00212F73" w:rsidRPr="001A78B4" w:rsidRDefault="00212F73" w:rsidP="00C6412F">
            <w:pPr>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D13DE1" w14:textId="77777777" w:rsidR="00212F73" w:rsidRPr="001A78B4" w:rsidRDefault="00212F73" w:rsidP="00C6412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5D3666">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3FD854"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65ABE18"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3B85AC"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83F7FF"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CDA350" w14:textId="77777777" w:rsidR="00212F73" w:rsidRPr="001A78B4" w:rsidRDefault="00212F73" w:rsidP="00C6412F">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FF1E50" w14:textId="77777777" w:rsidR="00212F73" w:rsidRPr="001A78B4" w:rsidRDefault="00212F73" w:rsidP="00C6412F">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E3AB7BB" w14:textId="77777777" w:rsidR="00212F73" w:rsidRPr="001A78B4" w:rsidRDefault="00212F73" w:rsidP="00C6412F">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DA76484" w14:textId="77777777" w:rsidR="00212F73" w:rsidRPr="00EA0700" w:rsidRDefault="00212F73" w:rsidP="00C6412F">
            <w:pPr>
              <w:pStyle w:val="TAL"/>
              <w:rPr>
                <w:rFonts w:asciiTheme="majorHAnsi" w:hAnsiTheme="majorHAnsi" w:cstheme="majorHAnsi"/>
                <w:szCs w:val="18"/>
              </w:rPr>
            </w:pPr>
            <w:r w:rsidRPr="00EA0700">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C7DEC9" w14:textId="77777777" w:rsidR="00212F73" w:rsidRPr="001A78B4" w:rsidRDefault="00212F73" w:rsidP="00C6412F">
            <w:pPr>
              <w:pStyle w:val="TAL"/>
            </w:pPr>
            <w:r w:rsidRPr="001A78B4">
              <w:t>Optional with capability signalling.</w:t>
            </w:r>
          </w:p>
        </w:tc>
      </w:tr>
      <w:tr w:rsidR="00212F73" w14:paraId="6B9D4E07"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4F6BD4" w14:textId="77777777" w:rsidR="00212F73" w:rsidRPr="001A78B4" w:rsidRDefault="00212F73" w:rsidP="00C6412F">
            <w:pPr>
              <w:pStyle w:val="TAL"/>
              <w:rPr>
                <w:rFonts w:asciiTheme="majorHAnsi" w:hAnsiTheme="majorHAnsi" w:cstheme="majorHAnsi"/>
                <w:szCs w:val="18"/>
                <w:lang w:eastAsia="ja-JP"/>
              </w:rPr>
            </w:pPr>
            <w:r w:rsidRPr="001A78B4">
              <w:rPr>
                <w:rFonts w:asciiTheme="majorHAnsi" w:hAnsiTheme="majorHAnsi" w:cstheme="majorHAnsi"/>
                <w:szCs w:val="18"/>
                <w:lang w:eastAsia="ja-JP"/>
              </w:rPr>
              <w:t>32. NR_SL_enh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E87251"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66026" w14:textId="77777777" w:rsidR="00212F73" w:rsidRDefault="00212F73" w:rsidP="00C6412F">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5359A9" w14:textId="77777777" w:rsidR="00212F73" w:rsidRPr="001A78B4" w:rsidRDefault="00212F73" w:rsidP="00C6412F">
            <w:pPr>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A389A7" w14:textId="77777777" w:rsidR="00212F73" w:rsidRDefault="00212F73" w:rsidP="00C6412F">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0E49CD1"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60CCE6"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A17EA2" w14:textId="77777777" w:rsidR="00212F73" w:rsidRPr="001A78B4" w:rsidRDefault="00212F73" w:rsidP="00C6412F">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83AFB2" w14:textId="77777777" w:rsidR="00212F73" w:rsidRPr="001A78B4" w:rsidRDefault="00212F73" w:rsidP="00C6412F">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F804E7" w14:textId="77777777" w:rsidR="00212F73" w:rsidRPr="001A78B4" w:rsidRDefault="00212F73" w:rsidP="00C6412F">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AE0BF19" w14:textId="77777777" w:rsidR="00212F73" w:rsidRPr="001A78B4" w:rsidRDefault="00212F73" w:rsidP="00C6412F">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B101039" w14:textId="77777777" w:rsidR="00212F73" w:rsidRPr="001A78B4" w:rsidRDefault="00212F73" w:rsidP="00C6412F">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24B5B5C" w14:textId="77777777" w:rsidR="00212F73" w:rsidRPr="00EA0700" w:rsidRDefault="00212F73" w:rsidP="00C6412F">
            <w:pPr>
              <w:pStyle w:val="TAL"/>
              <w:rPr>
                <w:rFonts w:asciiTheme="majorHAnsi" w:hAnsiTheme="majorHAnsi" w:cstheme="majorHAnsi"/>
                <w:szCs w:val="18"/>
              </w:rPr>
            </w:pPr>
            <w:r w:rsidRPr="00AA4812">
              <w:rPr>
                <w:rFonts w:asciiTheme="majorHAnsi" w:hAnsiTheme="majorHAnsi" w:cstheme="majorHAnsi"/>
                <w:szCs w:val="18"/>
              </w:rPr>
              <w:t>Note: configuration by NR Uu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CAD9E" w14:textId="77777777" w:rsidR="00212F73" w:rsidRPr="001A78B4" w:rsidRDefault="00212F73" w:rsidP="00C6412F">
            <w:pPr>
              <w:pStyle w:val="TAL"/>
            </w:pPr>
            <w:r w:rsidRPr="00AA4812">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3F22CC"/>
    <w:multiLevelType w:val="hybridMultilevel"/>
    <w:tmpl w:val="3152A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0"/>
  </w:num>
  <w:num w:numId="4">
    <w:abstractNumId w:val="4"/>
  </w:num>
  <w:num w:numId="5">
    <w:abstractNumId w:val="16"/>
  </w:num>
  <w:num w:numId="6">
    <w:abstractNumId w:val="27"/>
  </w:num>
  <w:num w:numId="7">
    <w:abstractNumId w:val="18"/>
  </w:num>
  <w:num w:numId="8">
    <w:abstractNumId w:val="15"/>
  </w:num>
  <w:num w:numId="9">
    <w:abstractNumId w:val="32"/>
  </w:num>
  <w:num w:numId="10">
    <w:abstractNumId w:val="6"/>
  </w:num>
  <w:num w:numId="11">
    <w:abstractNumId w:val="20"/>
  </w:num>
  <w:num w:numId="12">
    <w:abstractNumId w:val="5"/>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1"/>
  </w:num>
  <w:num w:numId="21">
    <w:abstractNumId w:val="33"/>
  </w:num>
  <w:num w:numId="22">
    <w:abstractNumId w:val="21"/>
  </w:num>
  <w:num w:numId="23">
    <w:abstractNumId w:val="12"/>
  </w:num>
  <w:num w:numId="24">
    <w:abstractNumId w:val="7"/>
  </w:num>
  <w:num w:numId="25">
    <w:abstractNumId w:val="29"/>
  </w:num>
  <w:num w:numId="26">
    <w:abstractNumId w:val="25"/>
  </w:num>
  <w:num w:numId="27">
    <w:abstractNumId w:val="10"/>
  </w:num>
  <w:num w:numId="28">
    <w:abstractNumId w:val="9"/>
  </w:num>
  <w:num w:numId="29">
    <w:abstractNumId w:val="23"/>
  </w:num>
  <w:num w:numId="30">
    <w:abstractNumId w:val="2"/>
  </w:num>
  <w:num w:numId="31">
    <w:abstractNumId w:val="3"/>
  </w:num>
  <w:num w:numId="32">
    <w:abstractNumId w:val="11"/>
  </w:num>
  <w:num w:numId="33">
    <w:abstractNumId w:val="28"/>
  </w:num>
  <w:num w:numId="34">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73"/>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AE7"/>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4BD"/>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982"/>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38F9"/>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212F7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5AIRPNAIUNRU-1830940522-14159</_dlc_DocId>
    <_dlc_DocIdUrl xmlns="71c5aaf6-e6ce-465b-b873-5148d2a4c105">
      <Url>https://nokia.sharepoint.com/sites/c5g/5gradio/_layouts/15/DocIdRedir.aspx?ID=5AIRPNAIUNRU-1830940522-14159</Url>
      <Description>5AIRPNAIUNRU-1830940522-14159</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5</Pages>
  <Words>1568</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5</cp:revision>
  <cp:lastPrinted>2016-06-20T11:35:00Z</cp:lastPrinted>
  <dcterms:created xsi:type="dcterms:W3CDTF">2022-02-09T11:34:00Z</dcterms:created>
  <dcterms:modified xsi:type="dcterms:W3CDTF">2022-02-14T18:39:00Z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0f324683-2226-4ef2-98fe-fde534349fec</vt:lpwstr>
  </property>
</Properties>
</file>